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4E303BF9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970CB5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970CB5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651B21" w:rsidRPr="00970CB5">
        <w:rPr>
          <w:rFonts w:ascii="Calibri" w:hAnsi="Calibri"/>
          <w:color w:val="00558C"/>
          <w:sz w:val="24"/>
          <w:szCs w:val="24"/>
        </w:rPr>
        <w:t>VTS58</w:t>
      </w:r>
      <w:r w:rsidRPr="00970CB5">
        <w:rPr>
          <w:rFonts w:ascii="Calibri" w:hAnsi="Calibri"/>
          <w:color w:val="00558C"/>
          <w:sz w:val="24"/>
          <w:szCs w:val="24"/>
        </w:rPr>
        <w:t>-</w:t>
      </w:r>
      <w:r w:rsidR="00970CB5" w:rsidRPr="00970CB5">
        <w:rPr>
          <w:rFonts w:ascii="Calibri" w:hAnsi="Calibri"/>
          <w:color w:val="00558C"/>
          <w:sz w:val="24"/>
          <w:szCs w:val="24"/>
        </w:rPr>
        <w:t>10.1.3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7015ECA3" w:rsidR="0080294B" w:rsidRPr="00B0084A" w:rsidRDefault="00970CB5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FA624C8" w:rsidR="0080294B" w:rsidRPr="00970CB5" w:rsidRDefault="00970CB5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970CB5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970CB5">
        <w:rPr>
          <w:rFonts w:ascii="Calibri" w:hAnsi="Calibri" w:cs="Arial"/>
          <w:lang w:val="sv-SE"/>
        </w:rPr>
        <w:t xml:space="preserve"> ENAV</w:t>
      </w:r>
      <w:r w:rsidR="0080294B" w:rsidRPr="00970CB5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51B21" w:rsidRPr="00970CB5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970CB5">
        <w:rPr>
          <w:rFonts w:ascii="Calibri" w:hAnsi="Calibri" w:cs="Arial"/>
          <w:lang w:val="sv-SE"/>
        </w:rPr>
        <w:t xml:space="preserve"> </w:t>
      </w:r>
      <w:r w:rsidR="003D2DC1" w:rsidRPr="00970CB5">
        <w:rPr>
          <w:rFonts w:ascii="Calibri" w:hAnsi="Calibri" w:cs="Arial"/>
          <w:lang w:val="sv-SE"/>
        </w:rPr>
        <w:t>VTS</w:t>
      </w:r>
      <w:r w:rsidR="0080294B" w:rsidRPr="00970CB5">
        <w:rPr>
          <w:rFonts w:ascii="Calibri" w:hAnsi="Calibri" w:cs="Arial"/>
          <w:lang w:val="sv-SE"/>
        </w:rPr>
        <w:tab/>
      </w:r>
      <w:r w:rsidR="0080294B" w:rsidRPr="00970CB5">
        <w:rPr>
          <w:rFonts w:ascii="Calibri" w:hAnsi="Calibri" w:cs="Arial"/>
          <w:lang w:val="sv-SE"/>
        </w:rPr>
        <w:tab/>
      </w:r>
      <w:r w:rsidR="0080294B" w:rsidRPr="00970CB5">
        <w:rPr>
          <w:rFonts w:ascii="Calibri" w:hAnsi="Calibri" w:cs="Arial"/>
          <w:lang w:val="sv-SE"/>
        </w:rPr>
        <w:tab/>
      </w:r>
      <w:r w:rsidR="0080294B" w:rsidRPr="00970CB5">
        <w:rPr>
          <w:rFonts w:ascii="Calibri" w:hAnsi="Calibri" w:cs="Arial"/>
          <w:lang w:val="sv-SE"/>
        </w:rPr>
        <w:tab/>
      </w:r>
      <w:r w:rsidR="0080294B" w:rsidRPr="00970CB5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970CB5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970CB5">
        <w:rPr>
          <w:rFonts w:ascii="Calibri" w:hAnsi="Calibri" w:cs="Arial"/>
          <w:lang w:val="sv-SE"/>
        </w:rPr>
        <w:t xml:space="preserve"> </w:t>
      </w:r>
      <w:r w:rsidR="0080294B" w:rsidRPr="00970CB5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970CB5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C56F8B9" w:rsidR="00A446C9" w:rsidRPr="00970CB5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970CB5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970CB5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970CB5">
        <w:rPr>
          <w:rFonts w:ascii="Calibri" w:hAnsi="Calibri"/>
        </w:rPr>
        <w:tab/>
      </w:r>
      <w:r w:rsidR="0080294B" w:rsidRPr="00970CB5">
        <w:rPr>
          <w:rFonts w:ascii="Calibri" w:hAnsi="Calibri"/>
        </w:rPr>
        <w:tab/>
      </w:r>
      <w:r w:rsidR="0080294B" w:rsidRPr="00970CB5">
        <w:rPr>
          <w:rFonts w:ascii="Calibri" w:hAnsi="Calibri"/>
        </w:rPr>
        <w:tab/>
      </w:r>
      <w:r w:rsidR="00970CB5" w:rsidRPr="00970CB5">
        <w:rPr>
          <w:rFonts w:ascii="Calibri" w:hAnsi="Calibri"/>
        </w:rPr>
        <w:t>1</w:t>
      </w:r>
      <w:r w:rsidR="00970CB5">
        <w:rPr>
          <w:rFonts w:ascii="Calibri" w:hAnsi="Calibri"/>
        </w:rPr>
        <w:t>0.1</w:t>
      </w:r>
    </w:p>
    <w:p w14:paraId="1AB3E246" w14:textId="628DCA6F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51B21" w:rsidRPr="00970CB5">
        <w:rPr>
          <w:rFonts w:ascii="Calibri" w:hAnsi="Calibri"/>
        </w:rPr>
        <w:t>3.8.7.</w:t>
      </w:r>
      <w:r w:rsidR="00690C65" w:rsidRPr="00970CB5">
        <w:rPr>
          <w:rFonts w:ascii="Calibri" w:hAnsi="Calibri"/>
        </w:rPr>
        <w:t>c</w:t>
      </w:r>
    </w:p>
    <w:p w14:paraId="60BCC120" w14:textId="27F8C423" w:rsidR="0080294B" w:rsidRDefault="00362CD9" w:rsidP="00651B21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51B21">
        <w:rPr>
          <w:rFonts w:ascii="Calibri" w:hAnsi="Calibri"/>
        </w:rPr>
        <w:t>Australian Maritime Safety Authority, Australia</w:t>
      </w:r>
    </w:p>
    <w:p w14:paraId="3E657B9B" w14:textId="77777777" w:rsidR="00651B21" w:rsidRPr="007A395D" w:rsidRDefault="00651B21" w:rsidP="00651B21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551AB79" w:rsidR="00A446C9" w:rsidRPr="00605E43" w:rsidRDefault="00651B21" w:rsidP="0035243F">
      <w:pPr>
        <w:pStyle w:val="Title"/>
      </w:pPr>
      <w:r>
        <w:t>REVALIDATION TRAINING</w:t>
      </w:r>
    </w:p>
    <w:p w14:paraId="5EF11934" w14:textId="03EBD5EB" w:rsidR="00201A0A" w:rsidRDefault="00283691" w:rsidP="00283691">
      <w:pPr>
        <w:pStyle w:val="Heading1"/>
      </w:pPr>
      <w:r>
        <w:t>BACKGROUND</w:t>
      </w:r>
    </w:p>
    <w:p w14:paraId="519C9417" w14:textId="67BEA0DA" w:rsidR="00283691" w:rsidRDefault="00283691" w:rsidP="00283691">
      <w:pPr>
        <w:pStyle w:val="BodyText"/>
      </w:pPr>
      <w:r>
        <w:t>VTS Committee ha</w:t>
      </w:r>
      <w:r w:rsidR="00D174F7">
        <w:t>s</w:t>
      </w:r>
      <w:r>
        <w:t xml:space="preserve"> been progressing the r</w:t>
      </w:r>
      <w:r w:rsidRPr="00283691">
        <w:t xml:space="preserve">evision of IALA </w:t>
      </w:r>
      <w:r w:rsidR="006353E6">
        <w:t>M</w:t>
      </w:r>
      <w:r w:rsidRPr="00283691">
        <w:t xml:space="preserve">odel </w:t>
      </w:r>
      <w:r w:rsidR="006353E6">
        <w:t>C</w:t>
      </w:r>
      <w:r w:rsidRPr="00283691">
        <w:t>ourse C0103-5 VTS Revalidation Process</w:t>
      </w:r>
      <w:r w:rsidR="0044211C">
        <w:t xml:space="preserve"> for VTS Qualification and Certification </w:t>
      </w:r>
      <w:r w:rsidR="00857C3C">
        <w:t>(Task 3.8.7.c)</w:t>
      </w:r>
      <w:r w:rsidR="006353E6">
        <w:t xml:space="preserve"> </w:t>
      </w:r>
      <w:r w:rsidR="006353E6" w:rsidRPr="006353E6">
        <w:t>as part of its 2023-2027 work programme</w:t>
      </w:r>
      <w:r>
        <w:t xml:space="preserve">.  </w:t>
      </w:r>
      <w:r w:rsidR="006353E6">
        <w:t>Th</w:t>
      </w:r>
      <w:r>
        <w:t xml:space="preserve">is task is scheduled for completion at VTS58. </w:t>
      </w:r>
    </w:p>
    <w:p w14:paraId="25DDD39F" w14:textId="151C8F24" w:rsidR="00283691" w:rsidRDefault="00283691" w:rsidP="00283691">
      <w:pPr>
        <w:pStyle w:val="BodyText"/>
      </w:pPr>
      <w:r>
        <w:t xml:space="preserve">At VTS57 it was agreed that </w:t>
      </w:r>
      <w:r w:rsidR="00857C3C">
        <w:t xml:space="preserve">the existing </w:t>
      </w:r>
      <w:r>
        <w:t xml:space="preserve">Model </w:t>
      </w:r>
      <w:r w:rsidR="00857C3C">
        <w:t>C</w:t>
      </w:r>
      <w:r>
        <w:t xml:space="preserve">ourse C0103-5 </w:t>
      </w:r>
      <w:r w:rsidR="006353E6">
        <w:t>sh</w:t>
      </w:r>
      <w:r>
        <w:t xml:space="preserve">ould be renamed to </w:t>
      </w:r>
      <w:r w:rsidR="00857C3C">
        <w:t>“</w:t>
      </w:r>
      <w:r>
        <w:t>Revalidation training</w:t>
      </w:r>
      <w:r w:rsidR="00857C3C">
        <w:t>”</w:t>
      </w:r>
      <w:r>
        <w:t xml:space="preserve"> and that</w:t>
      </w:r>
      <w:r w:rsidR="006353E6">
        <w:t xml:space="preserve"> Guideline</w:t>
      </w:r>
      <w:r>
        <w:t xml:space="preserve"> </w:t>
      </w:r>
      <w:r w:rsidR="00857C3C" w:rsidRPr="0044211C">
        <w:rPr>
          <w:i/>
          <w:iCs/>
        </w:rPr>
        <w:t xml:space="preserve">G1156 </w:t>
      </w:r>
      <w:r w:rsidR="0044211C" w:rsidRPr="0044211C">
        <w:rPr>
          <w:i/>
          <w:iCs/>
        </w:rPr>
        <w:t>on Recruitment, Training and Certification of VTS Personnel</w:t>
      </w:r>
      <w:r w:rsidR="0044211C">
        <w:t xml:space="preserve"> </w:t>
      </w:r>
      <w:r w:rsidR="00857C3C">
        <w:t xml:space="preserve">would </w:t>
      </w:r>
      <w:r w:rsidR="00857C3C" w:rsidRPr="00857C3C">
        <w:t>provide guidance on the process to maintain competence</w:t>
      </w:r>
      <w:r w:rsidR="00857C3C">
        <w:t xml:space="preserve">.  </w:t>
      </w:r>
      <w:r w:rsidR="00D174F7">
        <w:t>I</w:t>
      </w:r>
      <w:r w:rsidR="00857C3C">
        <w:t xml:space="preserve">ntersessional group </w:t>
      </w:r>
      <w:r w:rsidR="00D174F7">
        <w:t xml:space="preserve">activities </w:t>
      </w:r>
      <w:r w:rsidR="00857C3C">
        <w:t xml:space="preserve">continued </w:t>
      </w:r>
      <w:r w:rsidR="00D174F7">
        <w:t xml:space="preserve">between VTS57 and VTS58 </w:t>
      </w:r>
      <w:r w:rsidR="00857C3C">
        <w:t xml:space="preserve">to </w:t>
      </w:r>
      <w:r w:rsidR="006353E6">
        <w:t>progress</w:t>
      </w:r>
      <w:r w:rsidR="00857C3C">
        <w:t xml:space="preserve"> the revision of model course C0103-5 and G1156. </w:t>
      </w:r>
    </w:p>
    <w:p w14:paraId="0DF9EBC3" w14:textId="56494683" w:rsidR="00612D5C" w:rsidRDefault="00612D5C" w:rsidP="00612D5C">
      <w:pPr>
        <w:pStyle w:val="BodyText"/>
      </w:pPr>
      <w:r>
        <w:t xml:space="preserve">At a recent meeting of the Australian VTS </w:t>
      </w:r>
      <w:r w:rsidR="006353E6">
        <w:t>A</w:t>
      </w:r>
      <w:r>
        <w:t xml:space="preserve">dvisory </w:t>
      </w:r>
      <w:r w:rsidR="006353E6">
        <w:t>G</w:t>
      </w:r>
      <w:r>
        <w:t>roup, the latest intersessional versions of C0103-5 model course and G1156 were reviewed</w:t>
      </w:r>
      <w:r w:rsidR="0044211C">
        <w:t xml:space="preserve"> by its members</w:t>
      </w:r>
      <w:r>
        <w:t xml:space="preserve">.  </w:t>
      </w:r>
    </w:p>
    <w:p w14:paraId="55557E98" w14:textId="662530D6" w:rsidR="00612D5C" w:rsidRPr="00612D5C" w:rsidRDefault="00612D5C" w:rsidP="00283691">
      <w:pPr>
        <w:pStyle w:val="BodyText"/>
        <w:rPr>
          <w:rFonts w:ascii="Calibri" w:hAnsi="Calibri"/>
        </w:rPr>
      </w:pPr>
      <w:r w:rsidRPr="00881249">
        <w:rPr>
          <w:rFonts w:ascii="Calibri" w:hAnsi="Calibri"/>
        </w:rPr>
        <w:t xml:space="preserve">The Advisory Group is the peak consultative body to the Australian Maritime Safety Authority for matters relating to </w:t>
      </w:r>
      <w:r>
        <w:rPr>
          <w:rFonts w:ascii="Calibri" w:hAnsi="Calibri"/>
        </w:rPr>
        <w:t>its</w:t>
      </w:r>
      <w:r w:rsidRPr="00881249">
        <w:rPr>
          <w:rFonts w:ascii="Calibri" w:hAnsi="Calibri"/>
        </w:rPr>
        <w:t xml:space="preserve"> responsibilities </w:t>
      </w:r>
      <w:r>
        <w:rPr>
          <w:rFonts w:ascii="Calibri" w:hAnsi="Calibri"/>
        </w:rPr>
        <w:t xml:space="preserve">as the competent authority for VTS </w:t>
      </w:r>
      <w:r w:rsidRPr="00881249">
        <w:rPr>
          <w:rFonts w:ascii="Calibri" w:hAnsi="Calibri"/>
        </w:rPr>
        <w:t>in Australia</w:t>
      </w:r>
      <w:r>
        <w:rPr>
          <w:rFonts w:ascii="Calibri" w:hAnsi="Calibri"/>
        </w:rPr>
        <w:t xml:space="preserve"> and includes representatives from VTS providers, </w:t>
      </w:r>
      <w:r w:rsidRPr="00881249">
        <w:rPr>
          <w:rFonts w:ascii="Calibri" w:hAnsi="Calibri"/>
        </w:rPr>
        <w:t>State / Territory maritime authorities</w:t>
      </w:r>
      <w:r>
        <w:rPr>
          <w:rFonts w:ascii="Calibri" w:hAnsi="Calibri"/>
        </w:rPr>
        <w:t>, p</w:t>
      </w:r>
      <w:r w:rsidRPr="00881249">
        <w:rPr>
          <w:rFonts w:ascii="Calibri" w:hAnsi="Calibri"/>
        </w:rPr>
        <w:t>ort corporations / authorities</w:t>
      </w:r>
      <w:r>
        <w:rPr>
          <w:rFonts w:ascii="Calibri" w:hAnsi="Calibri"/>
        </w:rPr>
        <w:t xml:space="preserve">, </w:t>
      </w:r>
      <w:r w:rsidRPr="00881249">
        <w:rPr>
          <w:rFonts w:ascii="Calibri" w:hAnsi="Calibri"/>
        </w:rPr>
        <w:t>Australian Hydrographic Office</w:t>
      </w:r>
      <w:r>
        <w:rPr>
          <w:rFonts w:ascii="Calibri" w:hAnsi="Calibri"/>
        </w:rPr>
        <w:t xml:space="preserve">, </w:t>
      </w:r>
      <w:r w:rsidRPr="00881249">
        <w:rPr>
          <w:rFonts w:ascii="Calibri" w:hAnsi="Calibri"/>
        </w:rPr>
        <w:t>Australasian Marine Pilots Institute</w:t>
      </w:r>
      <w:r>
        <w:rPr>
          <w:rFonts w:ascii="Calibri" w:hAnsi="Calibri"/>
        </w:rPr>
        <w:t xml:space="preserve"> and o</w:t>
      </w:r>
      <w:r w:rsidRPr="00881249">
        <w:rPr>
          <w:rFonts w:ascii="Calibri" w:hAnsi="Calibri"/>
        </w:rPr>
        <w:t>ther stakeholders</w:t>
      </w:r>
      <w:r>
        <w:rPr>
          <w:rFonts w:ascii="Calibri" w:hAnsi="Calibri"/>
        </w:rPr>
        <w:t>.</w:t>
      </w:r>
    </w:p>
    <w:p w14:paraId="2A58E617" w14:textId="0866572A" w:rsidR="00857C3C" w:rsidRDefault="00857C3C" w:rsidP="00857C3C">
      <w:pPr>
        <w:pStyle w:val="Heading1"/>
      </w:pPr>
      <w:r>
        <w:t>Purpose of the document</w:t>
      </w:r>
      <w:r>
        <w:tab/>
      </w:r>
    </w:p>
    <w:p w14:paraId="341D8995" w14:textId="397020D3" w:rsidR="006353E6" w:rsidRDefault="006353E6" w:rsidP="00857C3C">
      <w:pPr>
        <w:pStyle w:val="BodyText"/>
      </w:pPr>
      <w:r w:rsidRPr="006353E6">
        <w:t>To provide input on the revision of the IALA VTS Model Course C-0103-5 Vessel Traffic Service (Task 3.8.7.c) for the Committees consideration at VTS58</w:t>
      </w:r>
      <w:r>
        <w:t>.</w:t>
      </w:r>
    </w:p>
    <w:p w14:paraId="143403D5" w14:textId="0EFBB314" w:rsidR="00857C3C" w:rsidRDefault="00857C3C" w:rsidP="00857C3C">
      <w:pPr>
        <w:pStyle w:val="Heading1"/>
      </w:pPr>
      <w:r>
        <w:t>DISCUSSION</w:t>
      </w:r>
    </w:p>
    <w:p w14:paraId="49AB8661" w14:textId="57361E90" w:rsidR="00D46B5A" w:rsidRDefault="00DD77CE" w:rsidP="00857C3C">
      <w:pPr>
        <w:pStyle w:val="BodyText"/>
      </w:pPr>
      <w:r>
        <w:t xml:space="preserve">The </w:t>
      </w:r>
      <w:r w:rsidR="006353E6">
        <w:t>A</w:t>
      </w:r>
      <w:r>
        <w:t xml:space="preserve">dvisory </w:t>
      </w:r>
      <w:r w:rsidR="006353E6">
        <w:t>G</w:t>
      </w:r>
      <w:r>
        <w:t>roup suppor</w:t>
      </w:r>
      <w:r w:rsidR="006353E6">
        <w:t xml:space="preserve">ts </w:t>
      </w:r>
      <w:r>
        <w:t xml:space="preserve">that revalidation training should be conducted for VTS personnel holding the C0103-1 – VTS Operator certificate at regular intervals, preferably between three to five years. </w:t>
      </w:r>
      <w:r w:rsidR="000C619E">
        <w:t xml:space="preserve">This approach is consistent with the </w:t>
      </w:r>
      <w:r w:rsidR="00F9211E">
        <w:t xml:space="preserve">existing </w:t>
      </w:r>
      <w:r w:rsidR="000C619E">
        <w:t xml:space="preserve">‘Recurrent Training’ </w:t>
      </w:r>
      <w:r>
        <w:t xml:space="preserve">in the C0103-5 </w:t>
      </w:r>
      <w:r w:rsidR="000C619E">
        <w:t xml:space="preserve">model course.  </w:t>
      </w:r>
    </w:p>
    <w:p w14:paraId="3E416876" w14:textId="24206E97" w:rsidR="00DD77CE" w:rsidRDefault="006353E6" w:rsidP="00DD77CE">
      <w:pPr>
        <w:pStyle w:val="BodyText"/>
      </w:pPr>
      <w:r>
        <w:t xml:space="preserve">Further, the Group identified that further consideration should be given </w:t>
      </w:r>
      <w:r w:rsidR="00631DA8">
        <w:t xml:space="preserve">to </w:t>
      </w:r>
      <w:r w:rsidR="00DD77CE">
        <w:t xml:space="preserve">whether formal revalidation training is necessary for those </w:t>
      </w:r>
      <w:r w:rsidR="00631DA8">
        <w:t xml:space="preserve">individuals </w:t>
      </w:r>
      <w:r w:rsidR="00DD77CE">
        <w:t xml:space="preserve">holding additional qualifications such as the VTS Supervisor (C0103-2) or OJT Instructor (C0103-4) certificates. Specifically, the </w:t>
      </w:r>
      <w:r w:rsidR="00F43841">
        <w:t>G</w:t>
      </w:r>
      <w:r w:rsidR="00DD77CE">
        <w:t>roup discussed whether revalidation for these qualifications must be based on the original model courses (</w:t>
      </w:r>
      <w:proofErr w:type="spellStart"/>
      <w:r w:rsidR="00DD77CE">
        <w:t>eg</w:t>
      </w:r>
      <w:proofErr w:type="spellEnd"/>
      <w:r w:rsidR="00DD77CE">
        <w:t xml:space="preserve"> “</w:t>
      </w:r>
      <w:r w:rsidR="00DD77CE" w:rsidRPr="00F9211E">
        <w:rPr>
          <w:i/>
          <w:iCs/>
        </w:rPr>
        <w:t xml:space="preserve">Revalidation of VTS Supervisor qualification </w:t>
      </w:r>
      <w:r w:rsidR="00DD77CE" w:rsidRPr="00F9211E">
        <w:rPr>
          <w:i/>
          <w:iCs/>
        </w:rPr>
        <w:lastRenderedPageBreak/>
        <w:t>should be based on C0103-2 and VTS OJT Instructor qualification should be based on C0103-4.</w:t>
      </w:r>
      <w:r w:rsidR="00DD77CE">
        <w:rPr>
          <w:i/>
          <w:iCs/>
        </w:rPr>
        <w:t>”)</w:t>
      </w:r>
      <w:r w:rsidR="00DD77CE">
        <w:t>, or whether alternative methods of maintaining competence could be equally valid.</w:t>
      </w:r>
    </w:p>
    <w:p w14:paraId="5083837D" w14:textId="103BA385" w:rsidR="001529ED" w:rsidRDefault="001529ED" w:rsidP="001529ED">
      <w:pPr>
        <w:pStyle w:val="BodyText"/>
      </w:pPr>
      <w:r>
        <w:t xml:space="preserve">It was acknowledged that individuals </w:t>
      </w:r>
      <w:r w:rsidR="00DD77CE">
        <w:t>holding these additional qualifications</w:t>
      </w:r>
      <w:r>
        <w:t xml:space="preserve"> </w:t>
      </w:r>
      <w:r w:rsidR="00DD77CE">
        <w:t>ofte</w:t>
      </w:r>
      <w:r>
        <w:t xml:space="preserve">n </w:t>
      </w:r>
      <w:r w:rsidR="00DD77CE">
        <w:t xml:space="preserve">undertake </w:t>
      </w:r>
      <w:r>
        <w:t xml:space="preserve">supervisory </w:t>
      </w:r>
      <w:r w:rsidR="00631DA8">
        <w:t xml:space="preserve">roles </w:t>
      </w:r>
      <w:r>
        <w:t xml:space="preserve">or </w:t>
      </w:r>
      <w:r w:rsidR="00DD77CE">
        <w:t xml:space="preserve">deliver OJT training as an instructor, therefore they </w:t>
      </w:r>
      <w:r>
        <w:t xml:space="preserve">may already </w:t>
      </w:r>
      <w:r w:rsidR="00DD77CE">
        <w:t xml:space="preserve">be able to </w:t>
      </w:r>
      <w:r>
        <w:t>demonstrate continued competence through their day-to-day responsibilities. For example:</w:t>
      </w:r>
    </w:p>
    <w:p w14:paraId="31D182FC" w14:textId="3CE93AF6" w:rsidR="001529ED" w:rsidRDefault="001529ED" w:rsidP="001529ED">
      <w:pPr>
        <w:pStyle w:val="Bullet1"/>
      </w:pPr>
      <w:r>
        <w:t xml:space="preserve">A certified VTS Supervisor may derive greater benefit from participating in broader professional development, such as leadership, decision-making, or crisis management training, rather than repeating </w:t>
      </w:r>
      <w:r w:rsidR="001834AB">
        <w:t xml:space="preserve">content </w:t>
      </w:r>
      <w:r w:rsidR="00631DA8">
        <w:t xml:space="preserve">areas </w:t>
      </w:r>
      <w:r w:rsidR="001834AB">
        <w:t xml:space="preserve">from </w:t>
      </w:r>
      <w:r>
        <w:t xml:space="preserve">the C0103-2 </w:t>
      </w:r>
      <w:r w:rsidR="00DD77CE">
        <w:t>model course</w:t>
      </w:r>
      <w:r>
        <w:t>.</w:t>
      </w:r>
    </w:p>
    <w:p w14:paraId="44B0CBE4" w14:textId="48143FE5" w:rsidR="001529ED" w:rsidRDefault="001529ED" w:rsidP="001529ED">
      <w:pPr>
        <w:pStyle w:val="Bullet1"/>
      </w:pPr>
      <w:r>
        <w:t xml:space="preserve">An OJT Instructor who regularly develops and delivers structured </w:t>
      </w:r>
      <w:r w:rsidR="00DD77CE">
        <w:t xml:space="preserve">OJT or local VTS </w:t>
      </w:r>
      <w:r>
        <w:t>training may already be fulfilling the core objectives of revalidation through practice. In such cases, attending a course on instructional design or coaching techniques could offer more value than revisiting the foundational elements of</w:t>
      </w:r>
      <w:r w:rsidR="001834AB">
        <w:t xml:space="preserve"> the</w:t>
      </w:r>
      <w:r>
        <w:t xml:space="preserve"> C0103-4</w:t>
      </w:r>
      <w:r w:rsidR="00DD77CE">
        <w:t xml:space="preserve"> model course</w:t>
      </w:r>
      <w:r>
        <w:t>.</w:t>
      </w:r>
    </w:p>
    <w:p w14:paraId="1B358BFB" w14:textId="3EB5C2A3" w:rsidR="008A55C9" w:rsidRDefault="001529ED" w:rsidP="001529ED">
      <w:pPr>
        <w:pStyle w:val="BodyText"/>
      </w:pPr>
      <w:r>
        <w:t xml:space="preserve">The group recognised the importance of maintaining </w:t>
      </w:r>
      <w:r w:rsidR="001834AB">
        <w:t>qualifications</w:t>
      </w:r>
      <w:r>
        <w:t xml:space="preserve"> while also ensuring that revalidation remains relevant</w:t>
      </w:r>
      <w:r w:rsidR="008A55C9">
        <w:t xml:space="preserve">, </w:t>
      </w:r>
      <w:r>
        <w:t>efficient</w:t>
      </w:r>
      <w:r w:rsidR="008A55C9">
        <w:t>,</w:t>
      </w:r>
      <w:r w:rsidR="008A55C9" w:rsidRPr="008A55C9">
        <w:t xml:space="preserve"> </w:t>
      </w:r>
      <w:r w:rsidR="008A55C9" w:rsidRPr="00905C11">
        <w:t>and professional standards associated with each qualification are clearly maintained</w:t>
      </w:r>
      <w:r>
        <w:t xml:space="preserve">. It was agreed that flexibility should be </w:t>
      </w:r>
      <w:r w:rsidR="00F43841">
        <w:t xml:space="preserve">provided for the Competent Authority, as the entity responsible for </w:t>
      </w:r>
      <w:r w:rsidR="00F43841" w:rsidRPr="00C84C6A">
        <w:t>ensur</w:t>
      </w:r>
      <w:r w:rsidR="00F43841">
        <w:t>ing</w:t>
      </w:r>
      <w:r w:rsidR="00F43841" w:rsidRPr="00C84C6A">
        <w:t xml:space="preserve"> that VTS training is approved and VTS personnel are certified</w:t>
      </w:r>
      <w:r w:rsidR="00F43841">
        <w:t xml:space="preserve">, to </w:t>
      </w:r>
      <w:r w:rsidR="008A55C9">
        <w:t xml:space="preserve">achieve revalidation by other means. For example, the revalidation of </w:t>
      </w:r>
      <w:r w:rsidR="008A55C9" w:rsidRPr="00905C11">
        <w:t>additional qualifications</w:t>
      </w:r>
      <w:r w:rsidR="008A55C9">
        <w:t xml:space="preserve"> (e.g. VTS supervisor and OJT instructors)</w:t>
      </w:r>
      <w:r w:rsidR="008A55C9" w:rsidRPr="00905C11">
        <w:t xml:space="preserve"> </w:t>
      </w:r>
      <w:r w:rsidR="008A55C9">
        <w:t>may</w:t>
      </w:r>
      <w:r w:rsidR="008A55C9" w:rsidRPr="00905C11">
        <w:t xml:space="preserve"> be achieved</w:t>
      </w:r>
      <w:r w:rsidR="008A55C9">
        <w:t xml:space="preserve"> </w:t>
      </w:r>
      <w:r w:rsidR="008A55C9" w:rsidRPr="00905C11">
        <w:t xml:space="preserve">without requiring mandatory attendance </w:t>
      </w:r>
      <w:r w:rsidR="008A55C9">
        <w:t>to a specific revalidation course based on the respective</w:t>
      </w:r>
      <w:r w:rsidR="008A55C9" w:rsidRPr="00905C11">
        <w:t xml:space="preserve"> model course.</w:t>
      </w:r>
    </w:p>
    <w:p w14:paraId="489708DE" w14:textId="422CD7D6" w:rsidR="00A15B35" w:rsidRDefault="00A15B35" w:rsidP="001529ED">
      <w:pPr>
        <w:pStyle w:val="BodyText"/>
      </w:pPr>
      <w:r w:rsidRPr="00A15B35">
        <w:t>Further</w:t>
      </w:r>
      <w:r w:rsidR="008A55C9">
        <w:t xml:space="preserve"> with regards to</w:t>
      </w:r>
      <w:r w:rsidRPr="00A15B35">
        <w:t xml:space="preserve"> </w:t>
      </w:r>
      <w:r w:rsidR="004C7B71" w:rsidRPr="001834AB">
        <w:rPr>
          <w:i/>
          <w:iCs/>
        </w:rPr>
        <w:t xml:space="preserve">PART A, </w:t>
      </w:r>
      <w:r w:rsidRPr="001834AB">
        <w:rPr>
          <w:i/>
          <w:iCs/>
        </w:rPr>
        <w:t>Section 11</w:t>
      </w:r>
      <w:r w:rsidRPr="00A15B35">
        <w:t xml:space="preserve"> – </w:t>
      </w:r>
      <w:r w:rsidRPr="00A15B35">
        <w:rPr>
          <w:i/>
          <w:iCs/>
        </w:rPr>
        <w:t>Course Certificate</w:t>
      </w:r>
      <w:r w:rsidRPr="00A15B35">
        <w:t xml:space="preserve"> </w:t>
      </w:r>
      <w:r w:rsidR="008A55C9">
        <w:t xml:space="preserve">it is suggested that consideration be given to the text acknowledging that where </w:t>
      </w:r>
      <w:r w:rsidRPr="00A15B35">
        <w:t>a VTS provider is approved to deliver revalidation training for their own personnel</w:t>
      </w:r>
      <w:r>
        <w:t xml:space="preserve"> </w:t>
      </w:r>
      <w:r w:rsidR="008A55C9">
        <w:t xml:space="preserve">there is no </w:t>
      </w:r>
      <w:r w:rsidRPr="00A15B35">
        <w:t>require</w:t>
      </w:r>
      <w:r w:rsidR="008A55C9">
        <w:t>ment</w:t>
      </w:r>
      <w:r w:rsidRPr="00A15B35">
        <w:t xml:space="preserve"> to issue a </w:t>
      </w:r>
      <w:r w:rsidR="00631DA8">
        <w:t xml:space="preserve">course </w:t>
      </w:r>
      <w:r w:rsidRPr="00A15B35">
        <w:t xml:space="preserve">certificate </w:t>
      </w:r>
      <w:r w:rsidR="008A55C9">
        <w:t>as</w:t>
      </w:r>
      <w:r w:rsidRPr="00A15B35">
        <w:t xml:space="preserve"> they are not </w:t>
      </w:r>
      <w:r>
        <w:t xml:space="preserve">an </w:t>
      </w:r>
      <w:r w:rsidRPr="00A15B35">
        <w:t xml:space="preserve">“accredited” </w:t>
      </w:r>
      <w:r>
        <w:t xml:space="preserve">training organisation as per </w:t>
      </w:r>
      <w:r w:rsidRPr="00A15B35">
        <w:t>G1014</w:t>
      </w:r>
      <w:r>
        <w:t xml:space="preserve">.  </w:t>
      </w:r>
      <w:r w:rsidR="008A55C9">
        <w:t>However, t</w:t>
      </w:r>
      <w:r>
        <w:t>h</w:t>
      </w:r>
      <w:r w:rsidRPr="00A15B35">
        <w:t xml:space="preserve">e current wording </w:t>
      </w:r>
      <w:r w:rsidR="00631DA8">
        <w:t xml:space="preserve">in this section </w:t>
      </w:r>
      <w:r w:rsidRPr="00A15B35">
        <w:t xml:space="preserve">does not clearly state that an accredited training organisation </w:t>
      </w:r>
      <w:r w:rsidRPr="00A15B35">
        <w:rPr>
          <w:i/>
          <w:iCs/>
        </w:rPr>
        <w:t>may</w:t>
      </w:r>
      <w:r w:rsidRPr="00A15B35">
        <w:t xml:space="preserve"> issue a course certificate. This lack of clarity could lead to inconsistent interpretation</w:t>
      </w:r>
      <w:r>
        <w:t xml:space="preserve"> of this section</w:t>
      </w:r>
      <w:r w:rsidR="00CC6AC4">
        <w:t xml:space="preserve"> </w:t>
      </w:r>
      <w:r w:rsidR="00631DA8">
        <w:t>with</w:t>
      </w:r>
      <w:r w:rsidR="00CC6AC4">
        <w:t xml:space="preserve"> Training Organisations and VTS providers</w:t>
      </w:r>
      <w:r w:rsidRPr="00A15B35"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99200F0" w14:textId="36725A96" w:rsidR="000C71D0" w:rsidRDefault="000C71D0" w:rsidP="00A446C9">
      <w:pPr>
        <w:pStyle w:val="BodyText"/>
        <w:rPr>
          <w:rFonts w:ascii="Calibri" w:hAnsi="Calibri"/>
        </w:rPr>
      </w:pPr>
      <w:r w:rsidRPr="000C71D0">
        <w:rPr>
          <w:rFonts w:ascii="Calibri" w:hAnsi="Calibri"/>
        </w:rPr>
        <w:t xml:space="preserve">In completing the revision of </w:t>
      </w:r>
      <w:r w:rsidRPr="000C71D0">
        <w:rPr>
          <w:rFonts w:ascii="Calibri" w:hAnsi="Calibri"/>
          <w:i/>
          <w:iCs/>
        </w:rPr>
        <w:t xml:space="preserve">Model Course C-0103-5 Vessel Traffic Service Revalidation Process (Task 3.8.7.c) </w:t>
      </w:r>
      <w:r w:rsidRPr="000C71D0">
        <w:rPr>
          <w:rFonts w:ascii="Calibri" w:hAnsi="Calibri"/>
        </w:rPr>
        <w:t xml:space="preserve">the Committee is requested to </w:t>
      </w:r>
      <w:r w:rsidR="0076588E">
        <w:rPr>
          <w:rFonts w:ascii="Calibri" w:hAnsi="Calibri"/>
        </w:rPr>
        <w:t>give consideration to</w:t>
      </w:r>
      <w:r w:rsidRPr="000C71D0">
        <w:rPr>
          <w:rFonts w:ascii="Calibri" w:hAnsi="Calibri"/>
        </w:rPr>
        <w:t>:</w:t>
      </w:r>
    </w:p>
    <w:p w14:paraId="5F0BCCAC" w14:textId="3F0830FD" w:rsidR="00CD0785" w:rsidRDefault="0076588E" w:rsidP="00405095">
      <w:pPr>
        <w:pStyle w:val="List1"/>
        <w:rPr>
          <w:rFonts w:ascii="Calibri" w:hAnsi="Calibri"/>
        </w:rPr>
      </w:pPr>
      <w:r>
        <w:rPr>
          <w:rFonts w:ascii="Calibri" w:hAnsi="Calibri"/>
        </w:rPr>
        <w:t>Reflecting</w:t>
      </w:r>
      <w:r w:rsidRPr="0076588E">
        <w:rPr>
          <w:rFonts w:ascii="Calibri" w:hAnsi="Calibri"/>
        </w:rPr>
        <w:t xml:space="preserve"> </w:t>
      </w:r>
      <w:r>
        <w:rPr>
          <w:rFonts w:ascii="Calibri" w:hAnsi="Calibri"/>
        </w:rPr>
        <w:t>t</w:t>
      </w:r>
      <w:r w:rsidRPr="0076588E">
        <w:rPr>
          <w:rFonts w:ascii="Calibri" w:hAnsi="Calibri"/>
        </w:rPr>
        <w:t>hat where individuals hold additional qualifications (e.g. VTS Supervisor or OJT Instructor), revalidation may be achieved through mechanisms other than solely following the original model courses (e.g. C0103-2 for VTS Supervisor, or C0103-4 for OJT Instructor)</w:t>
      </w:r>
      <w:r w:rsidR="00CD0785">
        <w:rPr>
          <w:rFonts w:ascii="Calibri" w:hAnsi="Calibri"/>
        </w:rPr>
        <w:t xml:space="preserve">. </w:t>
      </w:r>
    </w:p>
    <w:p w14:paraId="3B9C751B" w14:textId="05DDFED4" w:rsidR="00CD0785" w:rsidRDefault="0076588E" w:rsidP="00CD0785">
      <w:pPr>
        <w:pStyle w:val="List1"/>
        <w:numPr>
          <w:ilvl w:val="0"/>
          <w:numId w:val="0"/>
        </w:numPr>
        <w:ind w:left="567"/>
        <w:rPr>
          <w:rFonts w:ascii="Calibri" w:hAnsi="Calibri"/>
        </w:rPr>
      </w:pPr>
      <w:r w:rsidRPr="0076588E">
        <w:rPr>
          <w:rFonts w:ascii="Calibri" w:hAnsi="Calibri"/>
        </w:rPr>
        <w:t>For example, acknowledging that a Competent Authority may determine how revalidation can be achieved such as through day-to-day responsibilities, participation in other professional development activities or courses, or by attending a specific revalidation course based on the relevant model course</w:t>
      </w:r>
      <w:r w:rsidR="00CD0785" w:rsidRPr="00405095">
        <w:rPr>
          <w:rFonts w:ascii="Calibri" w:hAnsi="Calibri"/>
        </w:rPr>
        <w:t>.</w:t>
      </w:r>
      <w:r w:rsidR="00CD0785">
        <w:rPr>
          <w:rFonts w:ascii="Calibri" w:hAnsi="Calibri"/>
        </w:rPr>
        <w:t xml:space="preserve">  </w:t>
      </w:r>
    </w:p>
    <w:p w14:paraId="7AD3533A" w14:textId="737D24DC" w:rsidR="0076588E" w:rsidRPr="0076588E" w:rsidRDefault="00690C65" w:rsidP="00A47FD9">
      <w:pPr>
        <w:pStyle w:val="List1"/>
        <w:rPr>
          <w:rFonts w:ascii="Calibri" w:hAnsi="Calibri"/>
        </w:rPr>
      </w:pPr>
      <w:r>
        <w:rPr>
          <w:rFonts w:ascii="Calibri" w:hAnsi="Calibri"/>
        </w:rPr>
        <w:t>A</w:t>
      </w:r>
      <w:r w:rsidR="0076588E">
        <w:rPr>
          <w:rFonts w:ascii="Calibri" w:hAnsi="Calibri"/>
        </w:rPr>
        <w:t xml:space="preserve">mending </w:t>
      </w:r>
      <w:r w:rsidR="0076588E" w:rsidRPr="00690C65">
        <w:rPr>
          <w:rFonts w:ascii="Calibri" w:hAnsi="Calibri"/>
          <w:i/>
          <w:iCs/>
        </w:rPr>
        <w:t>PART A</w:t>
      </w:r>
      <w:r w:rsidRPr="00690C65">
        <w:rPr>
          <w:rFonts w:ascii="Calibri" w:hAnsi="Calibri"/>
          <w:i/>
          <w:iCs/>
        </w:rPr>
        <w:t>,</w:t>
      </w:r>
      <w:r w:rsidR="0076588E">
        <w:rPr>
          <w:rFonts w:ascii="Calibri" w:hAnsi="Calibri"/>
        </w:rPr>
        <w:t xml:space="preserve"> </w:t>
      </w:r>
      <w:r w:rsidR="0076588E" w:rsidRPr="004C7B71">
        <w:rPr>
          <w:rFonts w:ascii="Calibri" w:hAnsi="Calibri"/>
          <w:i/>
          <w:iCs/>
        </w:rPr>
        <w:t>Section 11 – Course Certificat</w:t>
      </w:r>
      <w:r w:rsidR="0076588E">
        <w:rPr>
          <w:rFonts w:ascii="Calibri" w:hAnsi="Calibri"/>
          <w:i/>
          <w:iCs/>
        </w:rPr>
        <w:t xml:space="preserve">e </w:t>
      </w:r>
      <w:r w:rsidR="0076588E" w:rsidRPr="00690C65">
        <w:rPr>
          <w:rFonts w:ascii="Calibri" w:hAnsi="Calibri"/>
        </w:rPr>
        <w:t>to reflect that:</w:t>
      </w:r>
    </w:p>
    <w:p w14:paraId="30C498C2" w14:textId="6073C97A" w:rsidR="0076588E" w:rsidRDefault="0076588E" w:rsidP="0076588E">
      <w:pPr>
        <w:pStyle w:val="Bullet1"/>
      </w:pPr>
      <w:r w:rsidRPr="0076588E">
        <w:t xml:space="preserve">an accredited training organisation </w:t>
      </w:r>
      <w:r>
        <w:t xml:space="preserve">approved to provide C0103-5 </w:t>
      </w:r>
      <w:r w:rsidRPr="0076588E">
        <w:rPr>
          <w:i/>
          <w:iCs/>
        </w:rPr>
        <w:t>may</w:t>
      </w:r>
      <w:r w:rsidRPr="0076588E">
        <w:t xml:space="preserve"> issue a course certificate</w:t>
      </w:r>
      <w:r>
        <w:t>.</w:t>
      </w:r>
    </w:p>
    <w:p w14:paraId="77C6DE59" w14:textId="6A0AF1DF" w:rsidR="0076588E" w:rsidRDefault="0076588E" w:rsidP="0076588E">
      <w:pPr>
        <w:pStyle w:val="Bullet1"/>
      </w:pPr>
      <w:r w:rsidRPr="0076588E">
        <w:t>where a VTS provider is approved to deliver revalidation training for their own personnel there is no requirement to issue a course certificate as they are not an “accredited” training organisation as per G1014.</w:t>
      </w:r>
    </w:p>
    <w:p w14:paraId="38976226" w14:textId="77777777" w:rsidR="0076588E" w:rsidRDefault="0076588E" w:rsidP="0076588E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557929" w14:textId="77777777" w:rsidR="0076588E" w:rsidRDefault="0076588E" w:rsidP="0076588E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4EE559D8" w14:textId="77777777" w:rsidR="0076588E" w:rsidRDefault="0076588E" w:rsidP="0076588E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4243FAE4" w14:textId="77777777" w:rsidR="0076588E" w:rsidRDefault="0076588E" w:rsidP="0076588E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70C25181" w14:textId="7A8F04DD" w:rsidR="0076588E" w:rsidRPr="00970CB5" w:rsidRDefault="0076588E" w:rsidP="00970CB5">
      <w:pPr>
        <w:spacing w:line="240" w:lineRule="auto"/>
        <w:rPr>
          <w:rFonts w:ascii="Calibri" w:eastAsia="Times New Roman" w:hAnsi="Calibri" w:cs="Times New Roman"/>
          <w:sz w:val="22"/>
          <w:szCs w:val="20"/>
          <w:lang w:eastAsia="en-GB"/>
        </w:rPr>
      </w:pPr>
    </w:p>
    <w:sectPr w:rsidR="0076588E" w:rsidRPr="00970CB5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114F7201" w:rsidR="004533B7" w:rsidRPr="00C907DF" w:rsidRDefault="00690C65" w:rsidP="004533B7">
    <w:pPr>
      <w:pStyle w:val="Footerportrait"/>
    </w:pPr>
    <w:fldSimple w:instr=" STYLEREF  Title  \* MERGEFORMAT ">
      <w:r w:rsidR="00970CB5">
        <w:t>REVALIDATION TRAINING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32171616" w:rsidR="00637047" w:rsidRPr="00C907DF" w:rsidRDefault="004C7B71" w:rsidP="00637047">
    <w:pPr>
      <w:pStyle w:val="Footerportrait"/>
    </w:pPr>
    <w:fldSimple w:instr=" STYLEREF  Title  \* MERGEFORMAT ">
      <w:r>
        <w:t>REVALIDATION TRAINING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659919">
    <w:abstractNumId w:val="7"/>
  </w:num>
  <w:num w:numId="2" w16cid:durableId="1861813127">
    <w:abstractNumId w:val="2"/>
  </w:num>
  <w:num w:numId="3" w16cid:durableId="2047945544">
    <w:abstractNumId w:val="18"/>
  </w:num>
  <w:num w:numId="4" w16cid:durableId="109520004">
    <w:abstractNumId w:val="41"/>
  </w:num>
  <w:num w:numId="5" w16cid:durableId="119539159">
    <w:abstractNumId w:val="31"/>
  </w:num>
  <w:num w:numId="6" w16cid:durableId="1611087084">
    <w:abstractNumId w:val="11"/>
  </w:num>
  <w:num w:numId="7" w16cid:durableId="798760555">
    <w:abstractNumId w:val="44"/>
  </w:num>
  <w:num w:numId="8" w16cid:durableId="1677421003">
    <w:abstractNumId w:val="26"/>
  </w:num>
  <w:num w:numId="9" w16cid:durableId="800151737">
    <w:abstractNumId w:val="20"/>
  </w:num>
  <w:num w:numId="10" w16cid:durableId="1832257376">
    <w:abstractNumId w:val="35"/>
  </w:num>
  <w:num w:numId="11" w16cid:durableId="1972395381">
    <w:abstractNumId w:val="34"/>
  </w:num>
  <w:num w:numId="12" w16cid:durableId="391736625">
    <w:abstractNumId w:val="30"/>
  </w:num>
  <w:num w:numId="13" w16cid:durableId="697317610">
    <w:abstractNumId w:val="42"/>
  </w:num>
  <w:num w:numId="14" w16cid:durableId="1930888795">
    <w:abstractNumId w:val="16"/>
  </w:num>
  <w:num w:numId="15" w16cid:durableId="619532416">
    <w:abstractNumId w:val="48"/>
  </w:num>
  <w:num w:numId="16" w16cid:durableId="1280995137">
    <w:abstractNumId w:val="29"/>
  </w:num>
  <w:num w:numId="17" w16cid:durableId="1871382619">
    <w:abstractNumId w:val="17"/>
  </w:num>
  <w:num w:numId="18" w16cid:durableId="462694074">
    <w:abstractNumId w:val="38"/>
  </w:num>
  <w:num w:numId="19" w16cid:durableId="322707679">
    <w:abstractNumId w:val="29"/>
  </w:num>
  <w:num w:numId="20" w16cid:durableId="326054523">
    <w:abstractNumId w:val="29"/>
  </w:num>
  <w:num w:numId="21" w16cid:durableId="505828998">
    <w:abstractNumId w:val="29"/>
  </w:num>
  <w:num w:numId="22" w16cid:durableId="627051273">
    <w:abstractNumId w:val="29"/>
  </w:num>
  <w:num w:numId="23" w16cid:durableId="1026564125">
    <w:abstractNumId w:val="39"/>
  </w:num>
  <w:num w:numId="24" w16cid:durableId="1983120812">
    <w:abstractNumId w:val="10"/>
  </w:num>
  <w:num w:numId="25" w16cid:durableId="654994452">
    <w:abstractNumId w:val="10"/>
  </w:num>
  <w:num w:numId="26" w16cid:durableId="1330330235">
    <w:abstractNumId w:val="10"/>
  </w:num>
  <w:num w:numId="27" w16cid:durableId="666440805">
    <w:abstractNumId w:val="22"/>
  </w:num>
  <w:num w:numId="28" w16cid:durableId="233198294">
    <w:abstractNumId w:val="22"/>
  </w:num>
  <w:num w:numId="29" w16cid:durableId="2061391581">
    <w:abstractNumId w:val="22"/>
  </w:num>
  <w:num w:numId="30" w16cid:durableId="861016624">
    <w:abstractNumId w:val="22"/>
  </w:num>
  <w:num w:numId="31" w16cid:durableId="78254967">
    <w:abstractNumId w:val="22"/>
  </w:num>
  <w:num w:numId="32" w16cid:durableId="1523587606">
    <w:abstractNumId w:val="22"/>
  </w:num>
  <w:num w:numId="33" w16cid:durableId="1666080888">
    <w:abstractNumId w:val="36"/>
  </w:num>
  <w:num w:numId="34" w16cid:durableId="1717199865">
    <w:abstractNumId w:val="36"/>
  </w:num>
  <w:num w:numId="35" w16cid:durableId="1895460674">
    <w:abstractNumId w:val="36"/>
  </w:num>
  <w:num w:numId="36" w16cid:durableId="1159228474">
    <w:abstractNumId w:val="27"/>
  </w:num>
  <w:num w:numId="37" w16cid:durableId="637800888">
    <w:abstractNumId w:val="16"/>
  </w:num>
  <w:num w:numId="38" w16cid:durableId="1636717088">
    <w:abstractNumId w:val="30"/>
  </w:num>
  <w:num w:numId="39" w16cid:durableId="1175194848">
    <w:abstractNumId w:val="29"/>
  </w:num>
  <w:num w:numId="40" w16cid:durableId="1759648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5001906">
    <w:abstractNumId w:val="9"/>
  </w:num>
  <w:num w:numId="42" w16cid:durableId="10242827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96061819">
    <w:abstractNumId w:val="9"/>
  </w:num>
  <w:num w:numId="44" w16cid:durableId="925267071">
    <w:abstractNumId w:val="28"/>
  </w:num>
  <w:num w:numId="45" w16cid:durableId="501551650">
    <w:abstractNumId w:val="32"/>
  </w:num>
  <w:num w:numId="46" w16cid:durableId="1986734095">
    <w:abstractNumId w:val="49"/>
  </w:num>
  <w:num w:numId="47" w16cid:durableId="949700748">
    <w:abstractNumId w:val="13"/>
  </w:num>
  <w:num w:numId="48" w16cid:durableId="981811312">
    <w:abstractNumId w:val="21"/>
  </w:num>
  <w:num w:numId="49" w16cid:durableId="390734982">
    <w:abstractNumId w:val="14"/>
  </w:num>
  <w:num w:numId="50" w16cid:durableId="961810561">
    <w:abstractNumId w:val="12"/>
  </w:num>
  <w:num w:numId="51" w16cid:durableId="1523125402">
    <w:abstractNumId w:val="19"/>
  </w:num>
  <w:num w:numId="52" w16cid:durableId="263347873">
    <w:abstractNumId w:val="43"/>
  </w:num>
  <w:num w:numId="53" w16cid:durableId="1235970303">
    <w:abstractNumId w:val="46"/>
  </w:num>
  <w:num w:numId="54" w16cid:durableId="487401802">
    <w:abstractNumId w:val="15"/>
  </w:num>
  <w:num w:numId="55" w16cid:durableId="1944872149">
    <w:abstractNumId w:val="47"/>
  </w:num>
  <w:num w:numId="56" w16cid:durableId="1001811380">
    <w:abstractNumId w:val="40"/>
  </w:num>
  <w:num w:numId="57" w16cid:durableId="1215508541">
    <w:abstractNumId w:val="25"/>
  </w:num>
  <w:num w:numId="58" w16cid:durableId="102002145">
    <w:abstractNumId w:val="8"/>
  </w:num>
  <w:num w:numId="59" w16cid:durableId="1147477094">
    <w:abstractNumId w:val="6"/>
  </w:num>
  <w:num w:numId="60" w16cid:durableId="1114330427">
    <w:abstractNumId w:val="5"/>
  </w:num>
  <w:num w:numId="61" w16cid:durableId="1664235238">
    <w:abstractNumId w:val="4"/>
  </w:num>
  <w:num w:numId="62" w16cid:durableId="911546550">
    <w:abstractNumId w:val="3"/>
  </w:num>
  <w:num w:numId="63" w16cid:durableId="1065376124">
    <w:abstractNumId w:val="1"/>
  </w:num>
  <w:num w:numId="64" w16cid:durableId="2017070562">
    <w:abstractNumId w:val="0"/>
  </w:num>
  <w:num w:numId="65" w16cid:durableId="962728618">
    <w:abstractNumId w:val="37"/>
  </w:num>
  <w:num w:numId="66" w16cid:durableId="1795098208">
    <w:abstractNumId w:val="45"/>
  </w:num>
  <w:num w:numId="67" w16cid:durableId="935796462">
    <w:abstractNumId w:val="24"/>
  </w:num>
  <w:num w:numId="68" w16cid:durableId="735276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96879252">
    <w:abstractNumId w:val="23"/>
  </w:num>
  <w:num w:numId="70" w16cid:durableId="13675577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555339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4830435">
    <w:abstractNumId w:val="33"/>
  </w:num>
  <w:num w:numId="73" w16cid:durableId="1004171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60494977">
    <w:abstractNumId w:val="29"/>
  </w:num>
  <w:num w:numId="75" w16cid:durableId="448160165">
    <w:abstractNumId w:val="29"/>
  </w:num>
  <w:num w:numId="76" w16cid:durableId="1456674437">
    <w:abstractNumId w:val="2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4677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0C619E"/>
    <w:rsid w:val="000C71D0"/>
    <w:rsid w:val="00110203"/>
    <w:rsid w:val="00110AE7"/>
    <w:rsid w:val="001241C8"/>
    <w:rsid w:val="001529ED"/>
    <w:rsid w:val="00177F4D"/>
    <w:rsid w:val="00180DDA"/>
    <w:rsid w:val="001834AB"/>
    <w:rsid w:val="001B2A2D"/>
    <w:rsid w:val="001B737D"/>
    <w:rsid w:val="001C44A3"/>
    <w:rsid w:val="001C77BB"/>
    <w:rsid w:val="001E0E15"/>
    <w:rsid w:val="001F528A"/>
    <w:rsid w:val="001F704E"/>
    <w:rsid w:val="00201722"/>
    <w:rsid w:val="00201A0A"/>
    <w:rsid w:val="002125B0"/>
    <w:rsid w:val="00221E08"/>
    <w:rsid w:val="00237D7C"/>
    <w:rsid w:val="00243228"/>
    <w:rsid w:val="00251483"/>
    <w:rsid w:val="00255CAA"/>
    <w:rsid w:val="0025741F"/>
    <w:rsid w:val="00264305"/>
    <w:rsid w:val="00283691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10AD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5915"/>
    <w:rsid w:val="003C7A2A"/>
    <w:rsid w:val="003D25A2"/>
    <w:rsid w:val="003D2DC1"/>
    <w:rsid w:val="003D69D0"/>
    <w:rsid w:val="003F2918"/>
    <w:rsid w:val="003F430E"/>
    <w:rsid w:val="00405095"/>
    <w:rsid w:val="0041088C"/>
    <w:rsid w:val="0041230E"/>
    <w:rsid w:val="00420A38"/>
    <w:rsid w:val="00426DB3"/>
    <w:rsid w:val="00431B19"/>
    <w:rsid w:val="0044211C"/>
    <w:rsid w:val="004533B7"/>
    <w:rsid w:val="004661AD"/>
    <w:rsid w:val="004C7B71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6093D"/>
    <w:rsid w:val="0057198B"/>
    <w:rsid w:val="00573CFE"/>
    <w:rsid w:val="005969F2"/>
    <w:rsid w:val="00597FAE"/>
    <w:rsid w:val="005B32A3"/>
    <w:rsid w:val="005B3DED"/>
    <w:rsid w:val="005C0D44"/>
    <w:rsid w:val="005C566C"/>
    <w:rsid w:val="005C7E69"/>
    <w:rsid w:val="005E12EC"/>
    <w:rsid w:val="005E262D"/>
    <w:rsid w:val="005F23D3"/>
    <w:rsid w:val="005F7E20"/>
    <w:rsid w:val="00605E43"/>
    <w:rsid w:val="00612D5C"/>
    <w:rsid w:val="006153BB"/>
    <w:rsid w:val="00631DA8"/>
    <w:rsid w:val="006353E6"/>
    <w:rsid w:val="00635ADD"/>
    <w:rsid w:val="00637047"/>
    <w:rsid w:val="00651B21"/>
    <w:rsid w:val="006652C3"/>
    <w:rsid w:val="00690C65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6588E"/>
    <w:rsid w:val="00770B6C"/>
    <w:rsid w:val="00774730"/>
    <w:rsid w:val="00783FEA"/>
    <w:rsid w:val="007926DC"/>
    <w:rsid w:val="007A395D"/>
    <w:rsid w:val="007C346C"/>
    <w:rsid w:val="007D63E3"/>
    <w:rsid w:val="007F32F2"/>
    <w:rsid w:val="0080294B"/>
    <w:rsid w:val="0082480E"/>
    <w:rsid w:val="00850293"/>
    <w:rsid w:val="00851373"/>
    <w:rsid w:val="00851BA6"/>
    <w:rsid w:val="0085654D"/>
    <w:rsid w:val="00857C3C"/>
    <w:rsid w:val="00861160"/>
    <w:rsid w:val="00861801"/>
    <w:rsid w:val="0086654F"/>
    <w:rsid w:val="008702A8"/>
    <w:rsid w:val="0087239B"/>
    <w:rsid w:val="00892CA4"/>
    <w:rsid w:val="008A34E8"/>
    <w:rsid w:val="008A356F"/>
    <w:rsid w:val="008A3ECA"/>
    <w:rsid w:val="008A4653"/>
    <w:rsid w:val="008A4717"/>
    <w:rsid w:val="008A50CC"/>
    <w:rsid w:val="008A55C9"/>
    <w:rsid w:val="008D1694"/>
    <w:rsid w:val="008D79CB"/>
    <w:rsid w:val="008E28CC"/>
    <w:rsid w:val="008F07BC"/>
    <w:rsid w:val="00904066"/>
    <w:rsid w:val="00905C11"/>
    <w:rsid w:val="0092692B"/>
    <w:rsid w:val="00943E9C"/>
    <w:rsid w:val="00953F4D"/>
    <w:rsid w:val="00960BB8"/>
    <w:rsid w:val="00964F5C"/>
    <w:rsid w:val="00970CB5"/>
    <w:rsid w:val="00973B57"/>
    <w:rsid w:val="009831C0"/>
    <w:rsid w:val="009874F9"/>
    <w:rsid w:val="0099161D"/>
    <w:rsid w:val="009C5F41"/>
    <w:rsid w:val="009D2130"/>
    <w:rsid w:val="00A01B17"/>
    <w:rsid w:val="00A0389B"/>
    <w:rsid w:val="00A15B35"/>
    <w:rsid w:val="00A26017"/>
    <w:rsid w:val="00A446C9"/>
    <w:rsid w:val="00A47FD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2B56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3D09"/>
    <w:rsid w:val="00BF4DCE"/>
    <w:rsid w:val="00C02DDD"/>
    <w:rsid w:val="00C05CE5"/>
    <w:rsid w:val="00C41E58"/>
    <w:rsid w:val="00C52A4D"/>
    <w:rsid w:val="00C6171E"/>
    <w:rsid w:val="00C84C6A"/>
    <w:rsid w:val="00C865DF"/>
    <w:rsid w:val="00CA6F2C"/>
    <w:rsid w:val="00CC6AC4"/>
    <w:rsid w:val="00CC79CE"/>
    <w:rsid w:val="00CD0785"/>
    <w:rsid w:val="00CF1871"/>
    <w:rsid w:val="00D019CE"/>
    <w:rsid w:val="00D1133E"/>
    <w:rsid w:val="00D174F7"/>
    <w:rsid w:val="00D17A34"/>
    <w:rsid w:val="00D26628"/>
    <w:rsid w:val="00D332B3"/>
    <w:rsid w:val="00D423E5"/>
    <w:rsid w:val="00D46B5A"/>
    <w:rsid w:val="00D55207"/>
    <w:rsid w:val="00D60825"/>
    <w:rsid w:val="00D81801"/>
    <w:rsid w:val="00D92B45"/>
    <w:rsid w:val="00D95962"/>
    <w:rsid w:val="00DC389B"/>
    <w:rsid w:val="00DC5654"/>
    <w:rsid w:val="00DC67FC"/>
    <w:rsid w:val="00DD77CE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3841"/>
    <w:rsid w:val="00F46F6F"/>
    <w:rsid w:val="00F60608"/>
    <w:rsid w:val="00F62217"/>
    <w:rsid w:val="00F71ACC"/>
    <w:rsid w:val="00F9211E"/>
    <w:rsid w:val="00FA3A25"/>
    <w:rsid w:val="00FB17A9"/>
    <w:rsid w:val="00FB527C"/>
    <w:rsid w:val="00FB6F75"/>
    <w:rsid w:val="00FC0EB3"/>
    <w:rsid w:val="00FC2714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8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4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2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6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84585-9EB8-4DA6-993A-6E887DFAA7B4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9</cp:revision>
  <dcterms:created xsi:type="dcterms:W3CDTF">2025-08-20T03:44:00Z</dcterms:created>
  <dcterms:modified xsi:type="dcterms:W3CDTF">2025-08-22T10:31:00Z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